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FB3" w:rsidRDefault="00544FB3" w:rsidP="00DD4513">
      <w:pPr>
        <w:pStyle w:val="Nzevspolenosti"/>
        <w:framePr w:w="0" w:hRule="auto" w:hSpace="0" w:wrap="auto" w:vAnchor="margin" w:hAnchor="text" w:yAlign="inline"/>
        <w:spacing w:line="240" w:lineRule="auto"/>
        <w:jc w:val="center"/>
        <w:rPr>
          <w:rFonts w:ascii="Verdana" w:hAnsi="Verdana" w:cs="Arial"/>
          <w:b/>
          <w:sz w:val="24"/>
          <w:szCs w:val="32"/>
          <w:lang w:val="sk-SK"/>
        </w:rPr>
      </w:pPr>
    </w:p>
    <w:p w:rsidR="00DD4513" w:rsidRPr="00ED0F67" w:rsidRDefault="00DD4513" w:rsidP="00DD4513">
      <w:pPr>
        <w:pStyle w:val="Nzevspolenosti"/>
        <w:framePr w:w="0" w:hRule="auto" w:hSpace="0" w:wrap="auto" w:vAnchor="margin" w:hAnchor="text" w:yAlign="inline"/>
        <w:spacing w:line="240" w:lineRule="auto"/>
        <w:jc w:val="center"/>
        <w:rPr>
          <w:rFonts w:ascii="Verdana" w:hAnsi="Verdana" w:cs="Arial"/>
          <w:sz w:val="28"/>
          <w:szCs w:val="32"/>
          <w:lang w:val="sk-SK"/>
        </w:rPr>
      </w:pPr>
      <w:r w:rsidRPr="00ED0F67">
        <w:rPr>
          <w:rFonts w:ascii="Verdana" w:hAnsi="Verdana" w:cs="Arial"/>
          <w:b/>
          <w:sz w:val="24"/>
          <w:szCs w:val="32"/>
          <w:lang w:val="sk-SK"/>
        </w:rPr>
        <w:t xml:space="preserve">Ministerstvo dopravy, výstavby a regionálneho rozvoja Slovenskej republiky </w:t>
      </w:r>
      <w:r w:rsidRPr="00ED0F67">
        <w:rPr>
          <w:rFonts w:ascii="Verdana" w:hAnsi="Verdana" w:cs="Arial"/>
          <w:sz w:val="28"/>
          <w:szCs w:val="32"/>
          <w:lang w:val="sk-SK"/>
        </w:rPr>
        <w:t>(ďalej „MDVRR SR“)</w:t>
      </w:r>
    </w:p>
    <w:p w:rsidR="00DD4513" w:rsidRPr="00B71B92" w:rsidRDefault="00DD4513" w:rsidP="00DD4513">
      <w:pPr>
        <w:pStyle w:val="Nzevspolenosti"/>
        <w:framePr w:w="0" w:hRule="auto" w:hSpace="0" w:wrap="auto" w:vAnchor="margin" w:hAnchor="text" w:yAlign="inline"/>
        <w:spacing w:line="240" w:lineRule="auto"/>
        <w:jc w:val="center"/>
        <w:rPr>
          <w:rFonts w:ascii="Verdana" w:hAnsi="Verdana" w:cs="Arial"/>
          <w:b/>
          <w:sz w:val="28"/>
          <w:szCs w:val="32"/>
          <w:lang w:val="sk-SK"/>
        </w:rPr>
      </w:pPr>
    </w:p>
    <w:p w:rsidR="00544FB3" w:rsidRDefault="00544FB3" w:rsidP="00DD4513">
      <w:pPr>
        <w:pStyle w:val="Nzevspolenosti"/>
        <w:framePr w:w="0" w:hRule="auto" w:hSpace="0" w:wrap="auto" w:vAnchor="margin" w:hAnchor="text" w:yAlign="inline"/>
        <w:spacing w:after="120" w:line="240" w:lineRule="auto"/>
        <w:jc w:val="center"/>
        <w:rPr>
          <w:rFonts w:ascii="Verdana" w:hAnsi="Verdana"/>
          <w:sz w:val="28"/>
          <w:szCs w:val="32"/>
          <w:lang w:val="sk-SK"/>
        </w:rPr>
      </w:pPr>
    </w:p>
    <w:p w:rsidR="00DD4513" w:rsidRPr="00B71B92" w:rsidRDefault="00DD4513" w:rsidP="00DD4513">
      <w:pPr>
        <w:pStyle w:val="Nzevspolenosti"/>
        <w:framePr w:w="0" w:hRule="auto" w:hSpace="0" w:wrap="auto" w:vAnchor="margin" w:hAnchor="text" w:yAlign="inline"/>
        <w:spacing w:after="120" w:line="240" w:lineRule="auto"/>
        <w:jc w:val="center"/>
        <w:rPr>
          <w:rFonts w:ascii="Verdana" w:hAnsi="Verdana"/>
          <w:sz w:val="28"/>
          <w:szCs w:val="32"/>
          <w:lang w:val="sk-SK"/>
        </w:rPr>
      </w:pPr>
      <w:r w:rsidRPr="00B71B92">
        <w:rPr>
          <w:rFonts w:ascii="Verdana" w:hAnsi="Verdana"/>
          <w:sz w:val="28"/>
          <w:szCs w:val="32"/>
          <w:lang w:val="sk-SK"/>
        </w:rPr>
        <w:t xml:space="preserve">ako </w:t>
      </w:r>
    </w:p>
    <w:p w:rsidR="00544FB3" w:rsidRDefault="00544FB3" w:rsidP="00DD4513">
      <w:pPr>
        <w:pStyle w:val="Nzevspolenosti"/>
        <w:framePr w:w="0" w:hRule="auto" w:hSpace="0" w:wrap="auto" w:vAnchor="margin" w:hAnchor="text" w:yAlign="inline"/>
        <w:spacing w:after="120" w:line="240" w:lineRule="auto"/>
        <w:jc w:val="center"/>
        <w:rPr>
          <w:rFonts w:ascii="Verdana" w:hAnsi="Verdana"/>
          <w:b/>
          <w:sz w:val="28"/>
          <w:szCs w:val="32"/>
          <w:lang w:val="sk-SK"/>
        </w:rPr>
      </w:pPr>
    </w:p>
    <w:p w:rsidR="00DD4513" w:rsidRPr="00B71B92" w:rsidRDefault="00DD4513" w:rsidP="00DD4513">
      <w:pPr>
        <w:pStyle w:val="Nzevspolenosti"/>
        <w:framePr w:w="0" w:hRule="auto" w:hSpace="0" w:wrap="auto" w:vAnchor="margin" w:hAnchor="text" w:yAlign="inline"/>
        <w:spacing w:after="120" w:line="240" w:lineRule="auto"/>
        <w:jc w:val="center"/>
        <w:rPr>
          <w:rFonts w:ascii="Verdana" w:hAnsi="Verdana"/>
          <w:b/>
          <w:sz w:val="28"/>
          <w:szCs w:val="32"/>
          <w:lang w:val="sk-SK"/>
        </w:rPr>
      </w:pPr>
      <w:r w:rsidRPr="00B71B92">
        <w:rPr>
          <w:rFonts w:ascii="Verdana" w:hAnsi="Verdana"/>
          <w:b/>
          <w:sz w:val="28"/>
          <w:szCs w:val="32"/>
          <w:lang w:val="sk-SK"/>
        </w:rPr>
        <w:t xml:space="preserve">Riadiaci orgán </w:t>
      </w:r>
      <w:r w:rsidRPr="00ED0F67">
        <w:rPr>
          <w:rFonts w:ascii="Verdana" w:hAnsi="Verdana"/>
          <w:sz w:val="28"/>
          <w:szCs w:val="32"/>
          <w:lang w:val="sk-SK"/>
        </w:rPr>
        <w:t>(ďalej „RO“)</w:t>
      </w:r>
      <w:r>
        <w:rPr>
          <w:rFonts w:ascii="Verdana" w:hAnsi="Verdana"/>
          <w:b/>
          <w:sz w:val="28"/>
          <w:szCs w:val="32"/>
          <w:lang w:val="sk-SK"/>
        </w:rPr>
        <w:t xml:space="preserve"> </w:t>
      </w:r>
      <w:r w:rsidRPr="00B71B92">
        <w:rPr>
          <w:rFonts w:ascii="Verdana" w:hAnsi="Verdana"/>
          <w:b/>
          <w:sz w:val="28"/>
          <w:szCs w:val="32"/>
          <w:lang w:val="sk-SK"/>
        </w:rPr>
        <w:t xml:space="preserve">pre </w:t>
      </w:r>
    </w:p>
    <w:p w:rsidR="00DD4513" w:rsidRPr="00ED0F67" w:rsidRDefault="00DD4513" w:rsidP="00DD4513">
      <w:pPr>
        <w:pStyle w:val="Nzevspolenosti"/>
        <w:framePr w:w="0" w:hRule="auto" w:hSpace="0" w:wrap="auto" w:vAnchor="margin" w:hAnchor="text" w:yAlign="inline"/>
        <w:spacing w:after="120" w:line="240" w:lineRule="auto"/>
        <w:jc w:val="center"/>
        <w:rPr>
          <w:rFonts w:ascii="Verdana" w:hAnsi="Verdana"/>
          <w:sz w:val="28"/>
          <w:szCs w:val="32"/>
          <w:lang w:val="sk-SK"/>
        </w:rPr>
      </w:pPr>
      <w:r w:rsidRPr="00B71B92">
        <w:rPr>
          <w:rFonts w:ascii="Verdana" w:hAnsi="Verdana"/>
          <w:b/>
          <w:sz w:val="28"/>
          <w:szCs w:val="32"/>
          <w:lang w:val="sk-SK"/>
        </w:rPr>
        <w:t xml:space="preserve">Operačný program Integrovaná infraštruktúra </w:t>
      </w:r>
      <w:r w:rsidRPr="00ED0F67">
        <w:rPr>
          <w:rFonts w:ascii="Verdana" w:hAnsi="Verdana"/>
          <w:sz w:val="28"/>
          <w:szCs w:val="32"/>
          <w:lang w:val="sk-SK"/>
        </w:rPr>
        <w:t>(ďalej „OPII“)</w:t>
      </w:r>
    </w:p>
    <w:p w:rsidR="00DD4513" w:rsidRPr="00B71B92" w:rsidRDefault="00DD4513" w:rsidP="00DD4513">
      <w:pPr>
        <w:jc w:val="center"/>
        <w:rPr>
          <w:rFonts w:ascii="Verdana" w:hAnsi="Verdana"/>
          <w:noProof/>
          <w:color w:val="FF0000"/>
        </w:rPr>
      </w:pPr>
    </w:p>
    <w:p w:rsidR="00544FB3" w:rsidRDefault="00544FB3" w:rsidP="00DD4513">
      <w:pPr>
        <w:spacing w:after="120"/>
        <w:jc w:val="center"/>
        <w:rPr>
          <w:rFonts w:ascii="Verdana" w:hAnsi="Verdana"/>
          <w:b/>
          <w:sz w:val="32"/>
          <w:szCs w:val="36"/>
        </w:rPr>
      </w:pPr>
    </w:p>
    <w:p w:rsidR="00DD4513" w:rsidRPr="00B71B92" w:rsidRDefault="00A737F3" w:rsidP="00DD4513">
      <w:pPr>
        <w:spacing w:after="120"/>
        <w:jc w:val="center"/>
        <w:rPr>
          <w:rFonts w:ascii="Verdana" w:hAnsi="Verdana"/>
          <w:b/>
          <w:sz w:val="32"/>
          <w:szCs w:val="36"/>
        </w:rPr>
      </w:pPr>
      <w:r>
        <w:rPr>
          <w:rFonts w:ascii="Verdana" w:hAnsi="Verdana"/>
          <w:b/>
          <w:sz w:val="32"/>
          <w:szCs w:val="36"/>
        </w:rPr>
        <w:t>v</w:t>
      </w:r>
      <w:r w:rsidR="00DD4513" w:rsidRPr="00B71B92">
        <w:rPr>
          <w:rFonts w:ascii="Verdana" w:hAnsi="Verdana"/>
          <w:b/>
          <w:sz w:val="32"/>
          <w:szCs w:val="36"/>
        </w:rPr>
        <w:t xml:space="preserve">yhlasuje výzvu č. 1/2015 </w:t>
      </w:r>
    </w:p>
    <w:p w:rsidR="00544FB3" w:rsidRDefault="00544FB3" w:rsidP="00484E3E">
      <w:pPr>
        <w:jc w:val="center"/>
        <w:rPr>
          <w:rFonts w:ascii="Verdana" w:hAnsi="Verdana"/>
          <w:b/>
          <w:szCs w:val="28"/>
        </w:rPr>
      </w:pPr>
    </w:p>
    <w:p w:rsidR="00544FB3" w:rsidRDefault="00544FB3" w:rsidP="00484E3E">
      <w:pPr>
        <w:jc w:val="center"/>
        <w:rPr>
          <w:rFonts w:ascii="Verdana" w:hAnsi="Verdana"/>
          <w:b/>
          <w:szCs w:val="28"/>
        </w:rPr>
      </w:pPr>
    </w:p>
    <w:p w:rsidR="00DD4513" w:rsidRPr="000645C1" w:rsidRDefault="00DD4513" w:rsidP="00484E3E">
      <w:pPr>
        <w:jc w:val="center"/>
        <w:rPr>
          <w:rFonts w:ascii="Verdana" w:hAnsi="Verdana" w:cs="Arial"/>
          <w:b/>
          <w:sz w:val="24"/>
          <w:szCs w:val="24"/>
        </w:rPr>
      </w:pPr>
      <w:r w:rsidRPr="000645C1">
        <w:rPr>
          <w:rFonts w:ascii="Verdana" w:hAnsi="Verdana"/>
          <w:b/>
          <w:sz w:val="24"/>
          <w:szCs w:val="24"/>
        </w:rPr>
        <w:t xml:space="preserve">na predkladanie žiadostí o zaradenie do databázy odborných hodnotiteľov </w:t>
      </w:r>
      <w:r w:rsidR="00A737F3" w:rsidRPr="000645C1">
        <w:rPr>
          <w:rFonts w:ascii="Verdana" w:hAnsi="Verdana"/>
          <w:b/>
          <w:sz w:val="24"/>
          <w:szCs w:val="24"/>
        </w:rPr>
        <w:t xml:space="preserve">pre oblasť informačnej spoločnosti </w:t>
      </w:r>
      <w:r w:rsidRPr="000645C1">
        <w:rPr>
          <w:rFonts w:ascii="Verdana" w:hAnsi="Verdana"/>
          <w:b/>
          <w:sz w:val="24"/>
          <w:szCs w:val="24"/>
        </w:rPr>
        <w:t xml:space="preserve">na odborné hodnotenie žiadostí o nenávratný finančný príspevok </w:t>
      </w:r>
      <w:r w:rsidR="00A737F3" w:rsidRPr="000645C1">
        <w:rPr>
          <w:rFonts w:ascii="Verdana" w:hAnsi="Verdana"/>
          <w:b/>
          <w:sz w:val="24"/>
          <w:szCs w:val="24"/>
        </w:rPr>
        <w:t xml:space="preserve"> (ďalej „</w:t>
      </w:r>
      <w:proofErr w:type="spellStart"/>
      <w:r w:rsidR="00A737F3" w:rsidRPr="000645C1">
        <w:rPr>
          <w:rFonts w:ascii="Verdana" w:hAnsi="Verdana"/>
          <w:b/>
          <w:sz w:val="24"/>
          <w:szCs w:val="24"/>
        </w:rPr>
        <w:t>ŽoNFP</w:t>
      </w:r>
      <w:proofErr w:type="spellEnd"/>
      <w:r w:rsidR="00A737F3" w:rsidRPr="000645C1">
        <w:rPr>
          <w:rFonts w:ascii="Verdana" w:hAnsi="Verdana"/>
          <w:b/>
          <w:sz w:val="24"/>
          <w:szCs w:val="24"/>
        </w:rPr>
        <w:t>“) v rámci prioritnej osi 7 Informačná spoločnosť</w:t>
      </w:r>
      <w:r w:rsidR="00484E3E" w:rsidRPr="000645C1">
        <w:rPr>
          <w:rFonts w:ascii="Verdana" w:hAnsi="Verdana"/>
          <w:b/>
          <w:sz w:val="24"/>
          <w:szCs w:val="24"/>
        </w:rPr>
        <w:t xml:space="preserve"> Operačného programu Integrovaná infraštruktúra (ďalej „PO 7 OPII“) </w:t>
      </w:r>
    </w:p>
    <w:p w:rsidR="00DD4513" w:rsidRPr="000645C1" w:rsidRDefault="00DD4513" w:rsidP="00DD4513">
      <w:pPr>
        <w:pStyle w:val="slovanzoznam"/>
        <w:tabs>
          <w:tab w:val="clear" w:pos="360"/>
          <w:tab w:val="left" w:pos="6120"/>
        </w:tabs>
        <w:ind w:left="0"/>
        <w:jc w:val="center"/>
        <w:rPr>
          <w:rFonts w:ascii="Verdana" w:hAnsi="Verdana" w:cs="Arial"/>
          <w:b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544FB3" w:rsidRDefault="00544FB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</w:p>
    <w:p w:rsidR="00DD4513" w:rsidRPr="00216E5E" w:rsidRDefault="00DD451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sz w:val="16"/>
          <w:szCs w:val="20"/>
        </w:rPr>
      </w:pPr>
      <w:r w:rsidRPr="00216E5E">
        <w:rPr>
          <w:rFonts w:ascii="Verdana" w:hAnsi="Verdana" w:cs="Arial"/>
          <w:b/>
          <w:sz w:val="18"/>
          <w:szCs w:val="22"/>
        </w:rPr>
        <w:t>Dátum vyhlásenia výzvy: 7. septembra 2015</w:t>
      </w:r>
    </w:p>
    <w:p w:rsidR="00DD4513" w:rsidRPr="00216E5E" w:rsidRDefault="00DD451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b/>
          <w:sz w:val="18"/>
          <w:szCs w:val="22"/>
        </w:rPr>
      </w:pPr>
      <w:r w:rsidRPr="00216E5E">
        <w:rPr>
          <w:rFonts w:ascii="Verdana" w:hAnsi="Verdana" w:cs="Arial"/>
          <w:b/>
          <w:sz w:val="18"/>
          <w:szCs w:val="22"/>
        </w:rPr>
        <w:tab/>
      </w:r>
      <w:r w:rsidRPr="00216E5E">
        <w:rPr>
          <w:rFonts w:ascii="Verdana" w:hAnsi="Verdana" w:cs="Arial"/>
          <w:b/>
          <w:sz w:val="18"/>
          <w:szCs w:val="22"/>
        </w:rPr>
        <w:tab/>
      </w:r>
      <w:r w:rsidRPr="00216E5E">
        <w:rPr>
          <w:rFonts w:ascii="Verdana" w:hAnsi="Verdana" w:cs="Arial"/>
          <w:b/>
          <w:sz w:val="18"/>
          <w:szCs w:val="22"/>
        </w:rPr>
        <w:tab/>
      </w:r>
      <w:r w:rsidRPr="00216E5E">
        <w:rPr>
          <w:rFonts w:ascii="Verdana" w:hAnsi="Verdana" w:cs="Arial"/>
          <w:b/>
          <w:sz w:val="18"/>
          <w:szCs w:val="22"/>
        </w:rPr>
        <w:tab/>
        <w:t xml:space="preserve">   </w:t>
      </w:r>
    </w:p>
    <w:p w:rsidR="00DD4513" w:rsidRPr="00216E5E" w:rsidRDefault="00DD4513" w:rsidP="00DD4513">
      <w:pPr>
        <w:pStyle w:val="slovanzoznam"/>
        <w:tabs>
          <w:tab w:val="clear" w:pos="360"/>
          <w:tab w:val="left" w:pos="6120"/>
        </w:tabs>
        <w:ind w:left="0"/>
        <w:rPr>
          <w:rFonts w:ascii="Verdana" w:hAnsi="Verdana" w:cs="Arial"/>
          <w:sz w:val="16"/>
          <w:szCs w:val="20"/>
        </w:rPr>
      </w:pPr>
      <w:r w:rsidRPr="00216E5E">
        <w:rPr>
          <w:rFonts w:ascii="Verdana" w:hAnsi="Verdana" w:cs="Arial"/>
          <w:b/>
          <w:sz w:val="18"/>
          <w:szCs w:val="22"/>
        </w:rPr>
        <w:t>Dátum uzavretia výzvy: 30. septembra 2015</w:t>
      </w:r>
    </w:p>
    <w:p w:rsidR="00DD4513" w:rsidRPr="00216E5E" w:rsidRDefault="00DD4513" w:rsidP="00DD4513">
      <w:pPr>
        <w:autoSpaceDE w:val="0"/>
        <w:autoSpaceDN w:val="0"/>
        <w:adjustRightInd w:val="0"/>
        <w:spacing w:line="240" w:lineRule="atLeast"/>
        <w:ind w:left="720"/>
        <w:rPr>
          <w:rFonts w:cs="Calibri"/>
          <w:bCs/>
          <w:sz w:val="20"/>
          <w:szCs w:val="20"/>
          <w:lang w:eastAsia="cs-CZ"/>
        </w:rPr>
      </w:pPr>
    </w:p>
    <w:p w:rsidR="00DD4513" w:rsidRPr="00216E5E" w:rsidRDefault="00DD4513" w:rsidP="00DD4513">
      <w:pPr>
        <w:autoSpaceDE w:val="0"/>
        <w:autoSpaceDN w:val="0"/>
        <w:adjustRightInd w:val="0"/>
        <w:spacing w:line="240" w:lineRule="atLeast"/>
        <w:ind w:left="5529"/>
        <w:jc w:val="center"/>
        <w:rPr>
          <w:rFonts w:cs="Calibri"/>
          <w:bCs/>
          <w:sz w:val="20"/>
          <w:szCs w:val="20"/>
          <w:lang w:eastAsia="cs-CZ"/>
        </w:rPr>
      </w:pPr>
    </w:p>
    <w:p w:rsidR="00DD4513" w:rsidRPr="00216E5E" w:rsidRDefault="00DD4513" w:rsidP="00DD4513">
      <w:pPr>
        <w:autoSpaceDE w:val="0"/>
        <w:autoSpaceDN w:val="0"/>
        <w:adjustRightInd w:val="0"/>
        <w:spacing w:line="240" w:lineRule="atLeast"/>
        <w:ind w:left="5529"/>
        <w:jc w:val="center"/>
        <w:rPr>
          <w:rFonts w:cs="Calibri"/>
          <w:bCs/>
          <w:sz w:val="20"/>
          <w:szCs w:val="20"/>
          <w:lang w:eastAsia="cs-CZ"/>
        </w:rPr>
      </w:pPr>
    </w:p>
    <w:p w:rsidR="00DD4513" w:rsidRPr="00216E5E" w:rsidRDefault="00DD4513" w:rsidP="00DD4513">
      <w:pPr>
        <w:autoSpaceDE w:val="0"/>
        <w:autoSpaceDN w:val="0"/>
        <w:adjustRightInd w:val="0"/>
        <w:spacing w:line="240" w:lineRule="atLeast"/>
        <w:ind w:left="4962"/>
        <w:jc w:val="center"/>
        <w:rPr>
          <w:rFonts w:cs="Calibri"/>
          <w:bCs/>
          <w:sz w:val="20"/>
          <w:szCs w:val="20"/>
          <w:lang w:eastAsia="cs-CZ"/>
        </w:rPr>
      </w:pPr>
      <w:r w:rsidRPr="00216E5E">
        <w:rPr>
          <w:rFonts w:cs="Calibri"/>
          <w:bCs/>
          <w:sz w:val="20"/>
          <w:szCs w:val="20"/>
          <w:lang w:eastAsia="cs-CZ"/>
        </w:rPr>
        <w:t>............................................</w:t>
      </w:r>
    </w:p>
    <w:p w:rsidR="00DD4513" w:rsidRPr="00216E5E" w:rsidRDefault="00DD4513" w:rsidP="00DD4513">
      <w:pPr>
        <w:ind w:left="4962"/>
        <w:jc w:val="center"/>
        <w:rPr>
          <w:rFonts w:ascii="Verdana" w:hAnsi="Verdana" w:cs="Calibri"/>
          <w:bCs/>
          <w:sz w:val="18"/>
          <w:lang w:eastAsia="cs-CZ"/>
        </w:rPr>
      </w:pPr>
      <w:r w:rsidRPr="00216E5E">
        <w:rPr>
          <w:rFonts w:ascii="Verdana" w:hAnsi="Verdana" w:cs="Calibri"/>
          <w:bCs/>
          <w:sz w:val="18"/>
          <w:lang w:eastAsia="cs-CZ"/>
        </w:rPr>
        <w:t>JUDr. Denisa Žiláková</w:t>
      </w:r>
    </w:p>
    <w:p w:rsidR="00DD4513" w:rsidRPr="00216E5E" w:rsidRDefault="00DD4513" w:rsidP="00DD4513">
      <w:pPr>
        <w:ind w:left="4962"/>
        <w:jc w:val="center"/>
        <w:rPr>
          <w:rFonts w:ascii="Verdana" w:hAnsi="Verdana" w:cs="Calibri"/>
          <w:bCs/>
          <w:sz w:val="18"/>
          <w:lang w:eastAsia="cs-CZ"/>
        </w:rPr>
      </w:pPr>
      <w:r w:rsidRPr="00216E5E">
        <w:rPr>
          <w:rFonts w:ascii="Verdana" w:hAnsi="Verdana" w:cs="Calibri"/>
          <w:bCs/>
          <w:sz w:val="18"/>
          <w:lang w:eastAsia="cs-CZ"/>
        </w:rPr>
        <w:t>generálna riaditeľka</w:t>
      </w:r>
    </w:p>
    <w:p w:rsidR="00DD4513" w:rsidRPr="00216E5E" w:rsidRDefault="00DD4513" w:rsidP="00DD4513">
      <w:pPr>
        <w:ind w:left="4962"/>
        <w:jc w:val="center"/>
        <w:rPr>
          <w:rFonts w:ascii="Verdana" w:hAnsi="Verdana" w:cs="Calibri"/>
          <w:sz w:val="18"/>
          <w:lang w:eastAsia="cs-CZ"/>
        </w:rPr>
      </w:pPr>
      <w:r w:rsidRPr="00216E5E">
        <w:rPr>
          <w:rFonts w:ascii="Verdana" w:hAnsi="Verdana" w:cs="Calibri"/>
          <w:bCs/>
          <w:sz w:val="18"/>
          <w:lang w:eastAsia="cs-CZ"/>
        </w:rPr>
        <w:t>sekcie riadenia projektov</w:t>
      </w:r>
    </w:p>
    <w:p w:rsidR="009D7F02" w:rsidRDefault="00344393" w:rsidP="001C306D">
      <w:pPr>
        <w:pStyle w:val="Default"/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Záujemcovia musia spĺňať nasledovné požiadavky:</w:t>
      </w:r>
    </w:p>
    <w:p w:rsidR="000645C1" w:rsidRDefault="000645C1" w:rsidP="001C306D">
      <w:pPr>
        <w:pStyle w:val="Default"/>
        <w:spacing w:before="1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9D7F02" w:rsidRDefault="00344393" w:rsidP="001C306D">
      <w:pPr>
        <w:pStyle w:val="Default"/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Všeobecné kritériá (osobnostné charakteristiky): 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- bezúhonnosť, 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- nestrannosť a vylúčenie konfliktu záujmov (</w:t>
      </w:r>
      <w:r w:rsidR="00D82578">
        <w:rPr>
          <w:rFonts w:ascii="Times New Roman" w:hAnsi="Times New Roman" w:cs="Times New Roman"/>
          <w:color w:val="auto"/>
          <w:sz w:val="22"/>
          <w:szCs w:val="22"/>
        </w:rPr>
        <w:t>V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zhľadom na možnosť zneužitia informácií uvedených v </w:t>
      </w:r>
      <w:r w:rsidR="009C36BE">
        <w:rPr>
          <w:rFonts w:ascii="Times New Roman" w:hAnsi="Times New Roman" w:cs="Times New Roman"/>
          <w:color w:val="auto"/>
          <w:sz w:val="22"/>
          <w:szCs w:val="22"/>
        </w:rPr>
        <w:t>ŽoNFP a jej prílohách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ako aj v záujme vylúčenia </w:t>
      </w:r>
      <w:r w:rsidR="009C36BE">
        <w:rPr>
          <w:rFonts w:ascii="Times New Roman" w:hAnsi="Times New Roman" w:cs="Times New Roman"/>
          <w:color w:val="auto"/>
          <w:sz w:val="22"/>
          <w:szCs w:val="22"/>
        </w:rPr>
        <w:t>konfliktu záujmov v </w:t>
      </w:r>
      <w:r w:rsidR="00E30CAE">
        <w:rPr>
          <w:rFonts w:ascii="Times New Roman" w:hAnsi="Times New Roman" w:cs="Times New Roman"/>
          <w:color w:val="auto"/>
          <w:sz w:val="22"/>
          <w:szCs w:val="22"/>
        </w:rPr>
        <w:t>priebehu</w:t>
      </w:r>
      <w:r w:rsidR="009C36BE">
        <w:rPr>
          <w:rFonts w:ascii="Times New Roman" w:hAnsi="Times New Roman" w:cs="Times New Roman"/>
          <w:color w:val="auto"/>
          <w:sz w:val="22"/>
          <w:szCs w:val="22"/>
        </w:rPr>
        <w:t xml:space="preserve"> posudzovania a schvaľovania ŽoNFP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sú odborní hodnotitelia </w:t>
      </w:r>
      <w:r w:rsidR="00E30CAE">
        <w:rPr>
          <w:rFonts w:ascii="Times New Roman" w:hAnsi="Times New Roman" w:cs="Times New Roman"/>
          <w:color w:val="auto"/>
          <w:sz w:val="22"/>
          <w:szCs w:val="22"/>
        </w:rPr>
        <w:t xml:space="preserve">podieľajúci sa na schvaľovacom procese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povinní podpísať Čestné vyhlásenie o nestrannosti, zachovaní dôvernosti informácií a vylúčení </w:t>
      </w:r>
      <w:r w:rsidR="009C36BE">
        <w:rPr>
          <w:rFonts w:ascii="Times New Roman" w:hAnsi="Times New Roman" w:cs="Times New Roman"/>
          <w:color w:val="auto"/>
          <w:sz w:val="22"/>
          <w:szCs w:val="22"/>
        </w:rPr>
        <w:t xml:space="preserve">konfliktu záujmov. </w:t>
      </w:r>
      <w:r w:rsidR="009C36BE" w:rsidRPr="009C36BE">
        <w:rPr>
          <w:rFonts w:ascii="Times New Roman" w:hAnsi="Times New Roman" w:cs="Times New Roman"/>
          <w:color w:val="auto"/>
          <w:sz w:val="22"/>
          <w:szCs w:val="22"/>
        </w:rPr>
        <w:t>Povinnosti, ktoré z toho vyplývajú, trvajú aj po ukončení pracovného pomeru, prípadne obdobného pracovného vzťahu</w:t>
      </w:r>
      <w:r w:rsidR="00D82578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), 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- spôsobilosť na právne úkony. 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Špecifické kritéria:</w:t>
      </w:r>
    </w:p>
    <w:p w:rsidR="009D7F02" w:rsidRDefault="00344393" w:rsidP="001C306D">
      <w:pPr>
        <w:pStyle w:val="Default"/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Dosiahnuté vzdelanie: </w:t>
      </w:r>
    </w:p>
    <w:p w:rsidR="009D7F02" w:rsidRPr="00216E5E" w:rsidRDefault="0034439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>vysokoškolské vzdelanie II. stupňa technického, ekonomického</w:t>
      </w:r>
      <w:r w:rsidR="009C36BE" w:rsidRPr="00216E5E">
        <w:rPr>
          <w:rFonts w:ascii="Times New Roman" w:hAnsi="Times New Roman" w:cs="Times New Roman"/>
          <w:color w:val="auto"/>
          <w:sz w:val="22"/>
          <w:szCs w:val="22"/>
        </w:rPr>
        <w:t>, prírodovedného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 alebo právneho smeru. </w:t>
      </w:r>
    </w:p>
    <w:p w:rsidR="009D7F02" w:rsidRPr="00216E5E" w:rsidRDefault="00344393" w:rsidP="001C306D">
      <w:pPr>
        <w:pStyle w:val="Default"/>
        <w:spacing w:before="1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Požadované skúsenosti, vedomosti a prax: </w:t>
      </w:r>
    </w:p>
    <w:p w:rsidR="009D7F02" w:rsidRPr="00216E5E" w:rsidRDefault="0034439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znalosť </w:t>
      </w:r>
      <w:r w:rsidR="00D82578" w:rsidRPr="00216E5E">
        <w:rPr>
          <w:rFonts w:ascii="Times New Roman" w:hAnsi="Times New Roman" w:cs="Times New Roman"/>
          <w:color w:val="auto"/>
          <w:sz w:val="22"/>
          <w:szCs w:val="22"/>
        </w:rPr>
        <w:t>všeobecne záväzných právnych predpisov a legislatívy SR v oblasti IT a informačnej bezpečnosti  (</w:t>
      </w:r>
      <w:r w:rsidR="00B33805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najmä 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>zákon č. 275/2006 Z.z. o informačných systémoch verejnej správy</w:t>
      </w:r>
      <w:r w:rsidR="00AE786D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 a o zmene a doplnení niektorých zákonov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, výnos MF SR č. 55/2014 Z.z. o štandardoch pre </w:t>
      </w:r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>informačné systémy verejnej správy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, zákon č. </w:t>
      </w:r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305/2013 </w:t>
      </w:r>
      <w:proofErr w:type="spellStart"/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>Z.z</w:t>
      </w:r>
      <w:proofErr w:type="spellEnd"/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. o elektronickej podobe výkonu pôsobnosti orgánov verejnej moci a o zmene a doplnení niektorých zákonov (zákon o </w:t>
      </w:r>
      <w:proofErr w:type="spellStart"/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>e-Governmente</w:t>
      </w:r>
      <w:proofErr w:type="spellEnd"/>
      <w:r w:rsidR="002C6FA0" w:rsidRPr="00216E5E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>, vykonávacie prepisy k zákonu o eGovernmente, osobitné predpisy týkajúce sa zavádzania príslušných elektronických služieb</w:t>
      </w:r>
      <w:r w:rsidR="00045663" w:rsidRPr="00216E5E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</w:p>
    <w:p w:rsidR="00043F74" w:rsidRPr="00216E5E" w:rsidRDefault="00043F74" w:rsidP="001C306D">
      <w:pPr>
        <w:pStyle w:val="Defaul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znalosť usmernení vydaných MF SR - </w:t>
      </w:r>
      <w:hyperlink r:id="rId8" w:history="1">
        <w:r w:rsidRPr="00216E5E">
          <w:rPr>
            <w:rStyle w:val="Hypertextovprepojenie"/>
            <w:rFonts w:ascii="Times New Roman" w:hAnsi="Times New Roman" w:cs="Times New Roman"/>
            <w:sz w:val="22"/>
            <w:szCs w:val="22"/>
          </w:rPr>
          <w:t>http://informatizacia.sk/usmernenia/10086s</w:t>
        </w:r>
      </w:hyperlink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9D7F02" w:rsidRPr="001B05F8" w:rsidRDefault="00344393" w:rsidP="001B05F8">
      <w:pPr>
        <w:pStyle w:val="Defaul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B05F8">
        <w:rPr>
          <w:rFonts w:ascii="Times New Roman" w:hAnsi="Times New Roman" w:cs="Times New Roman"/>
          <w:color w:val="auto"/>
          <w:sz w:val="22"/>
          <w:szCs w:val="22"/>
        </w:rPr>
        <w:t>znalosť programových dokumentov</w:t>
      </w:r>
      <w:r w:rsidR="001B05F8" w:rsidRPr="001B05F8">
        <w:rPr>
          <w:rFonts w:ascii="Times New Roman" w:hAnsi="Times New Roman" w:cs="Times New Roman"/>
          <w:color w:val="auto"/>
          <w:sz w:val="22"/>
          <w:szCs w:val="22"/>
        </w:rPr>
        <w:t xml:space="preserve"> - </w:t>
      </w:r>
      <w:r w:rsidRPr="001B05F8">
        <w:rPr>
          <w:rFonts w:ascii="Times New Roman" w:hAnsi="Times New Roman" w:cs="Times New Roman"/>
          <w:color w:val="auto"/>
          <w:sz w:val="22"/>
          <w:szCs w:val="22"/>
        </w:rPr>
        <w:t>Operačný pro</w:t>
      </w:r>
      <w:r w:rsidR="00043F74" w:rsidRPr="001B05F8">
        <w:rPr>
          <w:rFonts w:ascii="Times New Roman" w:hAnsi="Times New Roman" w:cs="Times New Roman"/>
          <w:color w:val="auto"/>
          <w:sz w:val="22"/>
          <w:szCs w:val="22"/>
        </w:rPr>
        <w:t>gram Integrovaná infraštruktúra</w:t>
      </w:r>
      <w:r w:rsidR="001B05F8" w:rsidRPr="001B05F8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043F74" w:rsidRPr="001B05F8">
        <w:rPr>
          <w:rFonts w:ascii="Times New Roman" w:hAnsi="Times New Roman" w:cs="Times New Roman"/>
          <w:color w:val="auto"/>
          <w:sz w:val="22"/>
          <w:szCs w:val="22"/>
        </w:rPr>
        <w:t>Strategický dokument pre oblasť rastu digitálnych služieb a oblasť infraštruktúry prístupovej siete novej generácie (2014 – 2020)</w:t>
      </w:r>
      <w:r w:rsidR="001B05F8" w:rsidRPr="001B05F8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Pr="001B05F8">
        <w:rPr>
          <w:rFonts w:ascii="Times New Roman" w:hAnsi="Times New Roman" w:cs="Times New Roman"/>
          <w:color w:val="auto"/>
          <w:sz w:val="22"/>
          <w:szCs w:val="22"/>
        </w:rPr>
        <w:t>Národná koncepcia informatizácie verejnej správy</w:t>
      </w:r>
      <w:r w:rsidR="00AE786D" w:rsidRPr="001B05F8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1B05F8">
        <w:rPr>
          <w:rFonts w:ascii="Times New Roman" w:hAnsi="Times New Roman" w:cs="Times New Roman"/>
          <w:color w:val="auto"/>
          <w:sz w:val="22"/>
          <w:szCs w:val="22"/>
        </w:rPr>
        <w:t xml:space="preserve"> atď., </w:t>
      </w:r>
    </w:p>
    <w:p w:rsidR="009D7F02" w:rsidRDefault="0034439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znalosť odbornej problematiky v oblasti IT, resp. IKT (bude deklarované počtom projektov rozvoja v oblasti IT, resp. IKT, na ktorých uchádzač spolupracoval</w:t>
      </w:r>
      <w:r w:rsidR="000A492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0A492A" w:rsidRPr="000A492A">
        <w:rPr>
          <w:rFonts w:ascii="Times New Roman" w:hAnsi="Times New Roman" w:cs="Times New Roman"/>
          <w:color w:val="auto"/>
          <w:sz w:val="22"/>
          <w:szCs w:val="22"/>
        </w:rPr>
        <w:t>a zároveň bude deklarované certifikátmi</w:t>
      </w:r>
      <w:r w:rsidR="002611A8">
        <w:rPr>
          <w:rFonts w:ascii="Times New Roman" w:hAnsi="Times New Roman" w:cs="Times New Roman"/>
          <w:color w:val="auto"/>
          <w:sz w:val="22"/>
          <w:szCs w:val="22"/>
        </w:rPr>
        <w:t xml:space="preserve"> či už </w:t>
      </w:r>
      <w:r w:rsidR="00FA5BA7" w:rsidRPr="00385823">
        <w:rPr>
          <w:rFonts w:ascii="Times New Roman" w:hAnsi="Times New Roman" w:cs="Times New Roman"/>
          <w:color w:val="auto"/>
          <w:sz w:val="22"/>
          <w:szCs w:val="22"/>
        </w:rPr>
        <w:t>z oblasti riadenia IT služieb (ITIL)</w:t>
      </w:r>
      <w:r w:rsidR="00FA5BA7">
        <w:rPr>
          <w:rFonts w:ascii="Times New Roman" w:hAnsi="Times New Roman" w:cs="Times New Roman"/>
          <w:color w:val="auto"/>
          <w:sz w:val="22"/>
          <w:szCs w:val="22"/>
        </w:rPr>
        <w:t xml:space="preserve"> alebo</w:t>
      </w:r>
      <w:r w:rsidR="00FA5BA7" w:rsidRPr="00385823">
        <w:rPr>
          <w:rFonts w:ascii="Times New Roman" w:hAnsi="Times New Roman" w:cs="Times New Roman"/>
          <w:color w:val="auto"/>
          <w:sz w:val="22"/>
          <w:szCs w:val="22"/>
        </w:rPr>
        <w:t xml:space="preserve"> projektového riadenia (PRINCE2</w:t>
      </w:r>
      <w:r w:rsidR="00FA5BA7">
        <w:rPr>
          <w:rFonts w:ascii="Times New Roman" w:hAnsi="Times New Roman" w:cs="Times New Roman"/>
          <w:color w:val="auto"/>
          <w:sz w:val="22"/>
          <w:szCs w:val="22"/>
        </w:rPr>
        <w:t xml:space="preserve"> alebo jeho ekvivalent</w:t>
      </w:r>
      <w:r w:rsidR="00FA5BA7" w:rsidRPr="00385823">
        <w:rPr>
          <w:rFonts w:ascii="Times New Roman" w:hAnsi="Times New Roman" w:cs="Times New Roman"/>
          <w:color w:val="auto"/>
          <w:sz w:val="22"/>
          <w:szCs w:val="22"/>
        </w:rPr>
        <w:t>) alebo IT architektúry (TOGAF</w:t>
      </w:r>
      <w:r w:rsidR="00FA5BA7">
        <w:rPr>
          <w:rFonts w:ascii="Times New Roman" w:hAnsi="Times New Roman" w:cs="Times New Roman"/>
          <w:color w:val="auto"/>
          <w:sz w:val="22"/>
          <w:szCs w:val="22"/>
        </w:rPr>
        <w:t xml:space="preserve"> alebo jeho ekvivalent</w:t>
      </w:r>
      <w:r w:rsidR="00FA5BA7" w:rsidRPr="00385823">
        <w:rPr>
          <w:rFonts w:ascii="Times New Roman" w:hAnsi="Times New Roman" w:cs="Times New Roman"/>
          <w:color w:val="auto"/>
          <w:sz w:val="22"/>
          <w:szCs w:val="22"/>
        </w:rPr>
        <w:t>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</w:p>
    <w:p w:rsidR="009D7F02" w:rsidRPr="00043F74" w:rsidRDefault="00FA5BA7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prax </w:t>
      </w:r>
      <w:r w:rsidR="00344393" w:rsidRPr="00043F74">
        <w:rPr>
          <w:rFonts w:ascii="Times New Roman" w:hAnsi="Times New Roman" w:cs="Times New Roman"/>
          <w:color w:val="auto"/>
          <w:sz w:val="22"/>
          <w:szCs w:val="22"/>
        </w:rPr>
        <w:t xml:space="preserve">minimálne 5 rokov pri realizácií min. </w:t>
      </w:r>
      <w:r w:rsidR="000A492A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0A492A" w:rsidRPr="00043F7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44393" w:rsidRPr="00043F74">
        <w:rPr>
          <w:rFonts w:ascii="Times New Roman" w:hAnsi="Times New Roman" w:cs="Times New Roman"/>
          <w:color w:val="auto"/>
          <w:sz w:val="22"/>
          <w:szCs w:val="22"/>
        </w:rPr>
        <w:t>projektov v oblasti IT</w:t>
      </w:r>
      <w:r w:rsidR="00385823">
        <w:rPr>
          <w:rFonts w:ascii="Times New Roman" w:hAnsi="Times New Roman" w:cs="Times New Roman"/>
          <w:color w:val="auto"/>
          <w:sz w:val="22"/>
          <w:szCs w:val="22"/>
        </w:rPr>
        <w:t>,</w:t>
      </w:r>
    </w:p>
    <w:p w:rsidR="00385823" w:rsidRDefault="0038582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skúsenosti s analýzami, návrhom a implementáciou integrovaných IT riešení min. 3 IT projektov, </w:t>
      </w:r>
    </w:p>
    <w:p w:rsidR="00043F74" w:rsidRPr="00216E5E" w:rsidRDefault="00043F74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skúsenosti s implementáciou projektov použitím SOA (architektúra orientovaná na služby), </w:t>
      </w:r>
    </w:p>
    <w:p w:rsidR="00385823" w:rsidRPr="00216E5E" w:rsidRDefault="0038582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skúsenosti s vypracovaním resp. vyhodnocovaním CBA analýz a TCO, </w:t>
      </w:r>
    </w:p>
    <w:p w:rsidR="009D7F02" w:rsidRPr="00216E5E" w:rsidRDefault="0038582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prax v oblasti realizácie alebo </w:t>
      </w:r>
      <w:r w:rsidR="00344393" w:rsidRPr="00216E5E">
        <w:rPr>
          <w:rFonts w:ascii="Times New Roman" w:hAnsi="Times New Roman" w:cs="Times New Roman"/>
          <w:color w:val="auto"/>
          <w:sz w:val="22"/>
          <w:szCs w:val="22"/>
        </w:rPr>
        <w:t>riaden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>ia</w:t>
      </w:r>
      <w:r w:rsidR="00344393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 projektov financovaných zo zdrojov EÚ, iných grantových alebo fondových zdrojov </w:t>
      </w:r>
      <w:r w:rsidR="00C00B2E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 alebo prax v oblasti hodnotenia ŽoNFP</w:t>
      </w:r>
    </w:p>
    <w:p w:rsidR="009D7F02" w:rsidRPr="00216E5E" w:rsidRDefault="009D7F02" w:rsidP="00492074">
      <w:pPr>
        <w:pStyle w:val="Default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Pr="00216E5E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Pr="00216E5E" w:rsidRDefault="00344393" w:rsidP="001C306D">
      <w:pPr>
        <w:pStyle w:val="Default"/>
        <w:spacing w:after="60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b/>
          <w:color w:val="auto"/>
          <w:sz w:val="22"/>
          <w:szCs w:val="22"/>
        </w:rPr>
        <w:t xml:space="preserve"> Ďalšie vítané skúsenosti a vedomosti: </w:t>
      </w:r>
    </w:p>
    <w:p w:rsidR="009D7F02" w:rsidRPr="00216E5E" w:rsidRDefault="0034439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znalosť finančnej analýzy projektu, analýzy nákladov a </w:t>
      </w:r>
      <w:r w:rsidR="00045663"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výnosov 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projektu, </w:t>
      </w:r>
    </w:p>
    <w:p w:rsidR="00C00B2E" w:rsidRPr="00216E5E" w:rsidRDefault="00344393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skúsenosti v oblasti hodnotenia </w:t>
      </w:r>
      <w:r w:rsidR="009D7944" w:rsidRPr="00216E5E">
        <w:rPr>
          <w:rFonts w:ascii="Times New Roman" w:hAnsi="Times New Roman" w:cs="Times New Roman"/>
          <w:color w:val="auto"/>
          <w:sz w:val="22"/>
          <w:szCs w:val="22"/>
        </w:rPr>
        <w:t>Žo</w:t>
      </w:r>
      <w:r w:rsidRPr="00216E5E">
        <w:rPr>
          <w:rFonts w:ascii="Times New Roman" w:hAnsi="Times New Roman" w:cs="Times New Roman"/>
          <w:color w:val="auto"/>
          <w:sz w:val="22"/>
          <w:szCs w:val="22"/>
        </w:rPr>
        <w:t xml:space="preserve">NFP financovaných zo </w:t>
      </w:r>
      <w:r w:rsidR="0002653C" w:rsidRPr="00216E5E">
        <w:rPr>
          <w:rFonts w:ascii="Times New Roman" w:hAnsi="Times New Roman" w:cs="Times New Roman"/>
          <w:color w:val="auto"/>
          <w:sz w:val="22"/>
          <w:szCs w:val="22"/>
        </w:rPr>
        <w:t>zdrojov EÚ</w:t>
      </w:r>
      <w:r w:rsidR="00C00B2E" w:rsidRPr="00216E5E">
        <w:rPr>
          <w:rFonts w:ascii="Times New Roman" w:hAnsi="Times New Roman" w:cs="Times New Roman"/>
          <w:color w:val="auto"/>
          <w:sz w:val="22"/>
          <w:szCs w:val="22"/>
        </w:rPr>
        <w:t>,</w:t>
      </w:r>
    </w:p>
    <w:p w:rsidR="009D7F02" w:rsidRDefault="00C00B2E" w:rsidP="001C306D">
      <w:pPr>
        <w:pStyle w:val="Default"/>
        <w:numPr>
          <w:ilvl w:val="0"/>
          <w:numId w:val="1"/>
        </w:numPr>
        <w:spacing w:after="38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znalosť anglického jazyka</w:t>
      </w:r>
      <w:r w:rsidR="00344393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Splnenie kritérií pre túto oblasť záujemca preukáže čestným vyhlásením, životopisom, požadovaným certifikátom a zoznamom projektov, na ktorých záujemca pracoval (</w:t>
      </w:r>
      <w:r w:rsidRPr="00216E5E">
        <w:rPr>
          <w:rFonts w:ascii="Times New Roman" w:hAnsi="Times New Roman" w:cs="Times New Roman"/>
          <w:b/>
          <w:bCs/>
          <w:color w:val="auto"/>
          <w:sz w:val="22"/>
          <w:szCs w:val="22"/>
        </w:rPr>
        <w:t>zoznam musí obsahovať min. obchodné meno objednávateľa, stručnú identifikáciu projektu/zmluvy, miesto, cenu a lehoty dodania plnenia, kontaktnú osobu u ktorej si vyhlasovateľ výzvy môže overiť pravdivosť poskytnutých informácií).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9D7F02" w:rsidRDefault="00344393" w:rsidP="001C306D">
      <w:pPr>
        <w:pStyle w:val="Default"/>
        <w:spacing w:before="120" w:after="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Uchádzač o zaradenie do databázy odborných hodnotiteľov PO 7 OPII predloží: </w:t>
      </w:r>
    </w:p>
    <w:p w:rsidR="009D7F02" w:rsidRDefault="00344393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žiadosť o zaradenie do databázy </w:t>
      </w:r>
      <w:r w:rsidR="002C6FA0">
        <w:rPr>
          <w:rFonts w:ascii="Times New Roman" w:hAnsi="Times New Roman" w:cs="Times New Roman"/>
          <w:color w:val="auto"/>
          <w:sz w:val="22"/>
          <w:szCs w:val="22"/>
        </w:rPr>
        <w:t>odborných hodnotiteľov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</w:p>
    <w:p w:rsidR="00F45517" w:rsidRDefault="00F45517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výpis z registra trestov nie starší ako 3 mesiace (povinná príloha žiadosti);</w:t>
      </w:r>
    </w:p>
    <w:p w:rsidR="009D7F02" w:rsidRDefault="00344393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štruktúrovaný životopis (príloha č. </w:t>
      </w:r>
      <w:r w:rsidR="009226CF">
        <w:rPr>
          <w:rFonts w:ascii="Times New Roman" w:hAnsi="Times New Roman" w:cs="Times New Roman"/>
          <w:color w:val="auto"/>
          <w:sz w:val="22"/>
          <w:szCs w:val="22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výzvy</w:t>
      </w:r>
      <w:r w:rsidR="00CF0437">
        <w:rPr>
          <w:rFonts w:ascii="Times New Roman" w:hAnsi="Times New Roman" w:cs="Times New Roman"/>
          <w:color w:val="auto"/>
          <w:sz w:val="22"/>
          <w:szCs w:val="22"/>
        </w:rPr>
        <w:t xml:space="preserve"> alebo v inom formáte štruktúrovaného životopisu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) (povinná príloha žiadosti); </w:t>
      </w:r>
    </w:p>
    <w:p w:rsidR="0095750A" w:rsidRDefault="00932839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kópiu diplomu o dosiahnutom vzdelaní (povinná príloha žiadosti)</w:t>
      </w:r>
      <w:r w:rsidR="0095750A"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</w:p>
    <w:p w:rsidR="009D7F02" w:rsidRDefault="00932839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čestné vyhlásenie (príloha č. </w:t>
      </w:r>
      <w:r w:rsidR="009226CF">
        <w:rPr>
          <w:rFonts w:ascii="Times New Roman" w:hAnsi="Times New Roman" w:cs="Times New Roman"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výzvy) (povinná príloha žiadosti)</w:t>
      </w:r>
      <w:r w:rsidR="00344393"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</w:p>
    <w:p w:rsidR="009D7F02" w:rsidRDefault="00344393" w:rsidP="001C306D">
      <w:pPr>
        <w:pStyle w:val="Default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ostatné dokumenty preukazujúce kvalifikáciu v oblasti, ktorá je predmetom hodnotenia (napr. kópie certifikátov, resp. iných dokladov o dosiahnutom vzdelaní, resp. absolvovanom školení)</w:t>
      </w:r>
      <w:r w:rsidR="001B0979">
        <w:rPr>
          <w:rFonts w:ascii="Times New Roman" w:hAnsi="Times New Roman" w:cs="Times New Roman"/>
          <w:color w:val="auto"/>
          <w:sz w:val="22"/>
          <w:szCs w:val="22"/>
        </w:rPr>
        <w:t xml:space="preserve"> (povinná príloha žiadosti)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S osobnými údajmi v žiadosti a jej prílohách bude zaobchádzané v súlade so zákonom č. </w:t>
      </w:r>
      <w:r w:rsidR="009D7944">
        <w:rPr>
          <w:rFonts w:ascii="Times New Roman" w:hAnsi="Times New Roman" w:cs="Times New Roman"/>
          <w:color w:val="auto"/>
          <w:sz w:val="22"/>
          <w:szCs w:val="22"/>
        </w:rPr>
        <w:t>122/2013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Z. z. o ochrane osobných údajov </w:t>
      </w:r>
      <w:r w:rsidR="009D7944">
        <w:rPr>
          <w:rFonts w:ascii="Times New Roman" w:hAnsi="Times New Roman" w:cs="Times New Roman"/>
          <w:color w:val="auto"/>
          <w:sz w:val="22"/>
          <w:szCs w:val="22"/>
        </w:rPr>
        <w:t>a o zmene a doplnení niektorých zákonov v platnom znení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Žiadosť o zaradenie do databázy </w:t>
      </w:r>
      <w:r w:rsidR="008E0613">
        <w:rPr>
          <w:rFonts w:ascii="Times New Roman" w:hAnsi="Times New Roman" w:cs="Times New Roman"/>
          <w:color w:val="auto"/>
          <w:sz w:val="22"/>
          <w:szCs w:val="22"/>
        </w:rPr>
        <w:t xml:space="preserve">odborných hodnotiteľov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PO </w:t>
      </w:r>
      <w:r w:rsidR="0042601B">
        <w:rPr>
          <w:rFonts w:ascii="Times New Roman" w:hAnsi="Times New Roman" w:cs="Times New Roman"/>
          <w:color w:val="auto"/>
          <w:sz w:val="22"/>
          <w:szCs w:val="22"/>
        </w:rPr>
        <w:t>7 OPII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vrátane relevantných príloh vymedzených vyššie, je potrebné doručiť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v termíne </w:t>
      </w:r>
      <w:r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do </w:t>
      </w:r>
      <w:r w:rsidR="001B0979"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>30</w:t>
      </w:r>
      <w:r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. </w:t>
      </w:r>
      <w:r w:rsidR="001B0979"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>09</w:t>
      </w:r>
      <w:r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. 2015 </w:t>
      </w:r>
      <w:r w:rsidRPr="001B0979">
        <w:rPr>
          <w:rFonts w:ascii="Times New Roman" w:hAnsi="Times New Roman" w:cs="Times New Roman"/>
          <w:color w:val="auto"/>
          <w:sz w:val="22"/>
          <w:szCs w:val="22"/>
        </w:rPr>
        <w:t>(v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prípade osobného doručenia do podateľne je čas doručenia v pracovných dňoch do 14:30 hod.) v písomnej forme na adresu: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Ministerstvo dopravy, výstavby a regionálneho rozvoja SR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Riadiaci orgán pre Operačný program Integrovaná infraštruktúra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Odbor riadenia projektov informatizácie spoločnosti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Námestie slobody č. 6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810 05 Bratislava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Slovenská republika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00B2E" w:rsidRDefault="00C00B2E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00B2E">
        <w:rPr>
          <w:rFonts w:ascii="Times New Roman" w:hAnsi="Times New Roman" w:cs="Times New Roman"/>
          <w:color w:val="auto"/>
          <w:sz w:val="22"/>
          <w:szCs w:val="22"/>
        </w:rPr>
        <w:t>Na obálke musí byť uvedené „Hodnotiteľ PO7 OPII“.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B0979">
        <w:rPr>
          <w:rFonts w:ascii="Times New Roman" w:hAnsi="Times New Roman" w:cs="Times New Roman"/>
          <w:b/>
          <w:color w:val="auto"/>
          <w:sz w:val="22"/>
          <w:szCs w:val="22"/>
        </w:rPr>
        <w:t>Upozorňujeme uchádzačov, že žiadosti, ktoré nebudú spĺňať vymedzené náležitosti alebo</w:t>
      </w:r>
      <w:r w:rsidRPr="001B097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nebudú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doručené v stanovenom termíne (v prípade zasielania poštou/kuriérom rozhoduje dátum odovzdania žiadosti na takúto prepravu), nebudú akceptované. </w:t>
      </w:r>
    </w:p>
    <w:p w:rsidR="009D7F02" w:rsidRDefault="009D7F02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00B2E" w:rsidRDefault="00C00B2E" w:rsidP="001C306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00B2E">
        <w:rPr>
          <w:rFonts w:ascii="Times New Roman" w:hAnsi="Times New Roman" w:cs="Times New Roman"/>
          <w:color w:val="auto"/>
          <w:sz w:val="22"/>
          <w:szCs w:val="22"/>
        </w:rPr>
        <w:t xml:space="preserve">Žiadosť o zaradenie do databázy hodnotiteľov PO7 OPII je potrebné zaslať aj elektronicky najneskôr do </w:t>
      </w:r>
      <w:r w:rsidR="001B0979" w:rsidRPr="001B0979">
        <w:rPr>
          <w:rFonts w:ascii="Times New Roman" w:hAnsi="Times New Roman" w:cs="Times New Roman"/>
          <w:color w:val="auto"/>
          <w:sz w:val="22"/>
          <w:szCs w:val="22"/>
        </w:rPr>
        <w:t>30</w:t>
      </w:r>
      <w:r w:rsidRPr="001B097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1B0979" w:rsidRPr="001B0979">
        <w:rPr>
          <w:rFonts w:ascii="Times New Roman" w:hAnsi="Times New Roman" w:cs="Times New Roman"/>
          <w:color w:val="auto"/>
          <w:sz w:val="22"/>
          <w:szCs w:val="22"/>
        </w:rPr>
        <w:t>09</w:t>
      </w:r>
      <w:r w:rsidRPr="001B0979">
        <w:rPr>
          <w:rFonts w:ascii="Times New Roman" w:hAnsi="Times New Roman" w:cs="Times New Roman"/>
          <w:color w:val="auto"/>
          <w:sz w:val="22"/>
          <w:szCs w:val="22"/>
        </w:rPr>
        <w:t>.2015</w:t>
      </w:r>
      <w:r w:rsidRPr="00C00B2E">
        <w:rPr>
          <w:rFonts w:ascii="Times New Roman" w:hAnsi="Times New Roman" w:cs="Times New Roman"/>
          <w:color w:val="auto"/>
          <w:sz w:val="22"/>
          <w:szCs w:val="22"/>
        </w:rPr>
        <w:t xml:space="preserve"> na e-mailovú adresu: </w:t>
      </w:r>
      <w:hyperlink r:id="rId9" w:history="1">
        <w:r w:rsidRPr="009F3F84">
          <w:rPr>
            <w:rStyle w:val="Hypertextovprepojenie"/>
            <w:rFonts w:ascii="Times New Roman" w:hAnsi="Times New Roman" w:cs="Times New Roman"/>
            <w:sz w:val="22"/>
            <w:szCs w:val="22"/>
          </w:rPr>
          <w:t>orpis@opii.gov.sk</w:t>
        </w:r>
      </w:hyperlink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9D7F02" w:rsidRDefault="00344393" w:rsidP="001C306D">
      <w:pPr>
        <w:pStyle w:val="Default"/>
        <w:spacing w:before="120" w:after="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Kontaktná osoba: 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Ing. Martin HUSÁR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Odbor riadenia projektov informatizácie spoločnosti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Sekcia riadenia projektov</w:t>
      </w:r>
    </w:p>
    <w:p w:rsidR="009D7F02" w:rsidRDefault="00344393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proofErr w:type="spellStart"/>
      <w:r>
        <w:rPr>
          <w:rFonts w:ascii="Times New Roman" w:hAnsi="Times New Roman" w:cs="Times New Roman"/>
          <w:bCs/>
          <w:color w:val="auto"/>
          <w:sz w:val="22"/>
          <w:szCs w:val="22"/>
        </w:rPr>
        <w:t>tel</w:t>
      </w:r>
      <w:proofErr w:type="spellEnd"/>
      <w:r>
        <w:rPr>
          <w:rFonts w:ascii="Times New Roman" w:hAnsi="Times New Roman" w:cs="Times New Roman"/>
          <w:bCs/>
          <w:color w:val="auto"/>
          <w:sz w:val="22"/>
          <w:szCs w:val="22"/>
        </w:rPr>
        <w:t>: +421 2 594 94 824</w:t>
      </w:r>
    </w:p>
    <w:p w:rsidR="009D7F02" w:rsidRDefault="001B05F8" w:rsidP="001C306D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hyperlink r:id="rId10" w:history="1">
        <w:r w:rsidR="00344393">
          <w:rPr>
            <w:rFonts w:ascii="Times New Roman" w:hAnsi="Times New Roman" w:cs="Times New Roman"/>
            <w:bCs/>
            <w:sz w:val="22"/>
            <w:szCs w:val="22"/>
          </w:rPr>
          <w:t>martin.husar@mindop.sk</w:t>
        </w:r>
      </w:hyperlink>
      <w:bookmarkStart w:id="0" w:name="_GoBack"/>
      <w:bookmarkEnd w:id="0"/>
    </w:p>
    <w:sectPr w:rsidR="009D7F02" w:rsidSect="001C306D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3F0" w:rsidRDefault="005123F0">
      <w:r>
        <w:separator/>
      </w:r>
    </w:p>
  </w:endnote>
  <w:endnote w:type="continuationSeparator" w:id="0">
    <w:p w:rsidR="005123F0" w:rsidRDefault="0051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3F0" w:rsidRDefault="005123F0">
      <w:r>
        <w:separator/>
      </w:r>
    </w:p>
  </w:footnote>
  <w:footnote w:type="continuationSeparator" w:id="0">
    <w:p w:rsidR="005123F0" w:rsidRDefault="00512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ayout w:type="fixed"/>
      <w:tblLook w:val="01E0" w:firstRow="1" w:lastRow="1" w:firstColumn="1" w:lastColumn="1" w:noHBand="0" w:noVBand="0"/>
    </w:tblPr>
    <w:tblGrid>
      <w:gridCol w:w="7371"/>
      <w:gridCol w:w="239"/>
      <w:gridCol w:w="1604"/>
    </w:tblGrid>
    <w:tr w:rsidR="00A2042C" w:rsidTr="00081FCB">
      <w:trPr>
        <w:trHeight w:val="1613"/>
      </w:trPr>
      <w:tc>
        <w:tcPr>
          <w:tcW w:w="7371" w:type="dxa"/>
        </w:tcPr>
        <w:p w:rsidR="00A2042C" w:rsidRDefault="00A2042C" w:rsidP="00081FCB">
          <w:r>
            <w:rPr>
              <w:noProof/>
              <w:lang w:eastAsia="sk-SK"/>
            </w:rPr>
            <w:drawing>
              <wp:anchor distT="0" distB="0" distL="114300" distR="114300" simplePos="0" relativeHeight="251659264" behindDoc="0" locked="0" layoutInCell="1" allowOverlap="1" wp14:anchorId="53E1CCB3" wp14:editId="1876E03F">
                <wp:simplePos x="0" y="0"/>
                <wp:positionH relativeFrom="column">
                  <wp:align>left</wp:align>
                </wp:positionH>
                <wp:positionV relativeFrom="paragraph">
                  <wp:posOffset>8890</wp:posOffset>
                </wp:positionV>
                <wp:extent cx="1907540" cy="655320"/>
                <wp:effectExtent l="0" t="0" r="0" b="0"/>
                <wp:wrapSquare wrapText="right"/>
                <wp:docPr id="1" name="Image1" descr="Logo_Master_SK_H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7540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39" w:type="dxa"/>
        </w:tcPr>
        <w:p w:rsidR="00A2042C" w:rsidRDefault="00A2042C" w:rsidP="00081FCB"/>
      </w:tc>
      <w:tc>
        <w:tcPr>
          <w:tcW w:w="1604" w:type="dxa"/>
        </w:tcPr>
        <w:p w:rsidR="00A2042C" w:rsidRDefault="00A2042C" w:rsidP="00081FCB">
          <w:r>
            <w:rPr>
              <w:noProof/>
              <w:lang w:eastAsia="sk-SK"/>
            </w:rPr>
            <w:drawing>
              <wp:inline distT="0" distB="0" distL="0" distR="0" wp14:anchorId="52E61911" wp14:editId="605C7D56">
                <wp:extent cx="958215" cy="727075"/>
                <wp:effectExtent l="0" t="0" r="0" b="0"/>
                <wp:docPr id="2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215" cy="727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2042C" w:rsidRDefault="00A2042C" w:rsidP="00A2042C">
    <w:pPr>
      <w:pStyle w:val="Hlavika"/>
      <w:pBdr>
        <w:bottom w:val="single" w:sz="4" w:space="0" w:color="auto"/>
      </w:pBdr>
      <w:jc w:val="center"/>
      <w:rPr>
        <w:b/>
      </w:rPr>
    </w:pPr>
    <w:r>
      <w:rPr>
        <w:b/>
      </w:rPr>
      <w:t>Sekcia riadenia projektov</w:t>
    </w:r>
  </w:p>
  <w:p w:rsidR="00A2042C" w:rsidRDefault="00A2042C" w:rsidP="00A2042C">
    <w:pPr>
      <w:pStyle w:val="Hlavika"/>
      <w:pBdr>
        <w:bottom w:val="single" w:sz="4" w:space="0" w:color="auto"/>
      </w:pBdr>
      <w:jc w:val="center"/>
      <w:rPr>
        <w:b/>
      </w:rPr>
    </w:pPr>
    <w:r>
      <w:rPr>
        <w:b/>
      </w:rPr>
      <w:t>Riadiaci orgán Operačného programu Integrovaná infraštruktúra</w:t>
    </w:r>
  </w:p>
  <w:p w:rsidR="00A2042C" w:rsidRDefault="00A2042C" w:rsidP="00A2042C">
    <w:pPr>
      <w:pStyle w:val="Hlavika"/>
      <w:pBdr>
        <w:bottom w:val="single" w:sz="4" w:space="0" w:color="auto"/>
      </w:pBdr>
      <w:jc w:val="center"/>
      <w:rPr>
        <w:sz w:val="6"/>
        <w:szCs w:val="6"/>
      </w:rPr>
    </w:pPr>
  </w:p>
  <w:p w:rsidR="00A2042C" w:rsidRDefault="00A2042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40413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29D056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AAEA7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253025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365CE5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5EECF19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817211"/>
    <w:multiLevelType w:val="hybridMultilevel"/>
    <w:tmpl w:val="2E7245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9A7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A7C99"/>
    <w:multiLevelType w:val="hybridMultilevel"/>
    <w:tmpl w:val="9F5C0E4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118CC"/>
    <w:multiLevelType w:val="hybridMultilevel"/>
    <w:tmpl w:val="65C6B7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82F69"/>
    <w:multiLevelType w:val="hybridMultilevel"/>
    <w:tmpl w:val="FC26EFF0"/>
    <w:lvl w:ilvl="0" w:tplc="AF9C6B2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02"/>
    <w:rsid w:val="0002653C"/>
    <w:rsid w:val="00043F74"/>
    <w:rsid w:val="00045663"/>
    <w:rsid w:val="000645C1"/>
    <w:rsid w:val="000A492A"/>
    <w:rsid w:val="001117A9"/>
    <w:rsid w:val="00154284"/>
    <w:rsid w:val="001B05F8"/>
    <w:rsid w:val="001B0979"/>
    <w:rsid w:val="001C306D"/>
    <w:rsid w:val="002109D8"/>
    <w:rsid w:val="00215ED3"/>
    <w:rsid w:val="00216E5E"/>
    <w:rsid w:val="002611A8"/>
    <w:rsid w:val="002C6FA0"/>
    <w:rsid w:val="00306E79"/>
    <w:rsid w:val="00341202"/>
    <w:rsid w:val="00344393"/>
    <w:rsid w:val="00385823"/>
    <w:rsid w:val="003E617C"/>
    <w:rsid w:val="003F32BC"/>
    <w:rsid w:val="003F7B5A"/>
    <w:rsid w:val="0042601B"/>
    <w:rsid w:val="00484E3E"/>
    <w:rsid w:val="00492074"/>
    <w:rsid w:val="004A7301"/>
    <w:rsid w:val="005123F0"/>
    <w:rsid w:val="00544FB3"/>
    <w:rsid w:val="00663C0A"/>
    <w:rsid w:val="008E0613"/>
    <w:rsid w:val="009226CF"/>
    <w:rsid w:val="00932839"/>
    <w:rsid w:val="0095750A"/>
    <w:rsid w:val="009C36BE"/>
    <w:rsid w:val="009C7BBA"/>
    <w:rsid w:val="009D7944"/>
    <w:rsid w:val="009D7F02"/>
    <w:rsid w:val="009F610B"/>
    <w:rsid w:val="00A15F66"/>
    <w:rsid w:val="00A2042C"/>
    <w:rsid w:val="00A545D6"/>
    <w:rsid w:val="00A7272D"/>
    <w:rsid w:val="00A729CC"/>
    <w:rsid w:val="00A737F3"/>
    <w:rsid w:val="00A7690C"/>
    <w:rsid w:val="00AB6264"/>
    <w:rsid w:val="00AE786D"/>
    <w:rsid w:val="00B33805"/>
    <w:rsid w:val="00B62BCC"/>
    <w:rsid w:val="00C00B2E"/>
    <w:rsid w:val="00CE0740"/>
    <w:rsid w:val="00CF0437"/>
    <w:rsid w:val="00D7638E"/>
    <w:rsid w:val="00D82578"/>
    <w:rsid w:val="00D83B34"/>
    <w:rsid w:val="00DD4513"/>
    <w:rsid w:val="00E30CAE"/>
    <w:rsid w:val="00EE432E"/>
    <w:rsid w:val="00F45517"/>
    <w:rsid w:val="00F739D7"/>
    <w:rsid w:val="00FA096C"/>
    <w:rsid w:val="00F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PtaChar">
    <w:name w:val="Päta Char"/>
    <w:basedOn w:val="Predvolenpsmoodseku"/>
    <w:link w:val="Pta"/>
    <w:uiPriority w:val="99"/>
  </w:style>
  <w:style w:type="paragraph" w:styleId="Textbubliny">
    <w:name w:val="Balloon Text"/>
    <w:basedOn w:val="Normlny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043F74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15F6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15F6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15F66"/>
    <w:rPr>
      <w:rFonts w:ascii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15F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15F66"/>
    <w:rPr>
      <w:rFonts w:ascii="Calibri" w:hAnsi="Calibri" w:cs="Times New Roman"/>
      <w:b/>
      <w:bCs/>
      <w:sz w:val="20"/>
      <w:szCs w:val="20"/>
    </w:rPr>
  </w:style>
  <w:style w:type="paragraph" w:customStyle="1" w:styleId="Nzevspolenosti">
    <w:name w:val="Název společnosti"/>
    <w:basedOn w:val="Normlny"/>
    <w:rsid w:val="00DD4513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eastAsia="Times New Roman" w:hAnsi="Arial Black"/>
      <w:spacing w:val="-25"/>
      <w:kern w:val="28"/>
      <w:sz w:val="32"/>
      <w:szCs w:val="20"/>
      <w:lang w:val="en-GB"/>
    </w:rPr>
  </w:style>
  <w:style w:type="paragraph" w:styleId="slovanzoznam">
    <w:name w:val="List Number"/>
    <w:basedOn w:val="Normlny"/>
    <w:rsid w:val="00DD4513"/>
    <w:pPr>
      <w:tabs>
        <w:tab w:val="num" w:pos="360"/>
      </w:tabs>
      <w:ind w:left="360"/>
    </w:pPr>
    <w:rPr>
      <w:rFonts w:ascii="Times New Roman" w:eastAsia="Times New Roman" w:hAnsi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PtaChar">
    <w:name w:val="Päta Char"/>
    <w:basedOn w:val="Predvolenpsmoodseku"/>
    <w:link w:val="Pta"/>
    <w:uiPriority w:val="99"/>
  </w:style>
  <w:style w:type="paragraph" w:styleId="Textbubliny">
    <w:name w:val="Balloon Text"/>
    <w:basedOn w:val="Normlny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043F74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15F6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15F6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15F66"/>
    <w:rPr>
      <w:rFonts w:ascii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15F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15F66"/>
    <w:rPr>
      <w:rFonts w:ascii="Calibri" w:hAnsi="Calibri" w:cs="Times New Roman"/>
      <w:b/>
      <w:bCs/>
      <w:sz w:val="20"/>
      <w:szCs w:val="20"/>
    </w:rPr>
  </w:style>
  <w:style w:type="paragraph" w:customStyle="1" w:styleId="Nzevspolenosti">
    <w:name w:val="Název společnosti"/>
    <w:basedOn w:val="Normlny"/>
    <w:rsid w:val="00DD4513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eastAsia="Times New Roman" w:hAnsi="Arial Black"/>
      <w:spacing w:val="-25"/>
      <w:kern w:val="28"/>
      <w:sz w:val="32"/>
      <w:szCs w:val="20"/>
      <w:lang w:val="en-GB"/>
    </w:rPr>
  </w:style>
  <w:style w:type="paragraph" w:styleId="slovanzoznam">
    <w:name w:val="List Number"/>
    <w:basedOn w:val="Normlny"/>
    <w:rsid w:val="00DD4513"/>
    <w:pPr>
      <w:tabs>
        <w:tab w:val="num" w:pos="360"/>
      </w:tabs>
      <w:ind w:left="360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atizacia.sk/usmernenia/10086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tin.husar@mindop.s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pis@opii.gov.s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Husár</dc:creator>
  <cp:lastModifiedBy>Zelinová, Daniela</cp:lastModifiedBy>
  <cp:revision>10</cp:revision>
  <cp:lastPrinted>2015-09-04T14:20:00Z</cp:lastPrinted>
  <dcterms:created xsi:type="dcterms:W3CDTF">2015-08-07T08:14:00Z</dcterms:created>
  <dcterms:modified xsi:type="dcterms:W3CDTF">2015-09-04T14:25:00Z</dcterms:modified>
</cp:coreProperties>
</file>